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  <w:jc w:val="center"/>
      </w:pPr>
      <w:r>
        <w:rPr>
          <w:b/>
          <w:bCs/>
          <w:color w:val="1F4E5F"/>
          <w:sz w:val="64"/>
          <w:szCs w:val="64"/>
        </w:rPr>
        <w:t xml:space="preserve">FINANS</w:t>
      </w:r>
    </w:p>
    <w:p>
      <w:pPr>
        <w:spacing w:after="600"/>
        <w:jc w:val="center"/>
      </w:pPr>
      <w:r>
        <w:rPr>
          <w:color w:val="3A6B7D"/>
          <w:sz w:val="30"/>
          <w:szCs w:val="30"/>
        </w:rPr>
        <w:t xml:space="preserve">Uputstvo za korištenje programa</w:t>
      </w:r>
    </w:p>
    <w:p>
      <w:pPr>
        <w:spacing w:after="100"/>
        <w:jc w:val="center"/>
      </w:pPr>
      <w:r>
        <w:rPr>
          <w:b/>
          <w:bCs/>
          <w:sz w:val="24"/>
          <w:szCs w:val="24"/>
        </w:rPr>
        <w:t xml:space="preserve">Dio 2</w:t>
      </w:r>
    </w:p>
    <w:p>
      <w:pPr>
        <w:spacing w:after="1600"/>
        <w:jc w:val="center"/>
      </w:pPr>
      <w:r>
        <w:rPr>
          <w:sz w:val="24"/>
          <w:szCs w:val="24"/>
        </w:rPr>
        <w:t xml:space="preserve">Modul: Materijalno (utrošak materijala i proizvodnja)</w:t>
      </w:r>
    </w:p>
    <w:p>
      <w:r>
        <w:br w:type="page"/>
      </w:r>
    </w:p>
    <w:p>
      <w:pPr>
        <w:pStyle w:val="Heading1"/>
      </w:pPr>
      <w:r>
        <w:t xml:space="preserve">Sadržaj</w:t>
      </w:r>
    </w:p>
    <w:sdt>
      <w:sdtPr>
        <w:alias w:val="Sadržaj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Pregled modula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Modul Materijalno koristi se za praćenje zaliha materijala (sirovina, repromaterijala, ambalaže i sl.) koji se trebaju u proizvodnji, za razliku od modula Robno (Dio 1) koji se odnosi na trgovinsku robu za prodaju.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Glavni meni programa je organizovan po cjelinama poslovanja: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Dokument, Veleprodaja, Maloprodaja – robno poslovanje (vidi Dio 1),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Materijalno – materijal i proizvodnja (ovaj dio uputstva),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Inventar, Ostali dokumenti, KUF/KIF, Finansije, Fiskalna Kasa – ostale cjeline, obrađuju se u narednim dijelovima uputstva.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Kao i kod modula Robno, i ovdje postoji jedna zajednička forma (prozor „Ulaz materijala“) koja se koristi za sve tipove dokumenata materijala. Razlika između tipova dokumenata postavlja se kroz: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Tip dokumenta – birate ili direktno iz menija Materijalno, ili iz padajuće liste „Tip dokumenta“ unutar same forme,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Skladište – magacin materijala za koji se dokument unosi (kod Robnog je to bio MP/VP objekat, ovdje je to skladište).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Materijalno modul je proširen i sa konceptom normativa (sastavnica) gotovih proizvoda i Radnim nalogom za proizvodnju – to su funkcionalnosti koje modul Robno nema, a objašnjene su u poglavljima 6–8.</w:t>
      </w:r>
    </w:p>
    <w:p>
      <w:pPr>
        <w:pStyle w:val="Heading1"/>
      </w:pPr>
      <w:r>
        <w:t xml:space="preserve">2. Otvaranje dokumenta – meni „Materijalno“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Svi dokumenti materijala se otvaraju iz glavnog menija programa, stavka Materijalno:</w:t>
      </w:r>
    </w:p>
    <w:p>
      <w:pPr>
        <w:spacing w:after="80" w:before="120"/>
        <w:jc w:val="center"/>
      </w:pPr>
      <w:r>
        <w:drawing>
          <wp:inline distT="0" distB="0" distL="0" distR="0">
            <wp:extent cx="4000500" cy="2114550"/>
            <wp:effectExtent t="0" r="0" b="0" l="0"/>
            <wp:docPr id="1" name="Glavni meni – Materijalno" descr="Glavni meni – Materijalno" title="Glavni meni – Materija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1 – Glavni meni Materijalno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Stavke u meniju su grupisane u četiri logične cjeline (razdvojene linijama):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Ulazni dokumenti: Početno stanje, Ulaz materijala, Povrat materijala iz proizvodnje, Višak materijala, Ispravka vrijednosti;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Izlazni dokumenti: Izlaz materijala, Povrat materijala dobavljaču, Otpis materijala;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Proizvodnja: Autogenerirani izlazi materijala iz radnog naloga (pregled), Radni Nalog - Proizvodnja;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Popis materijala – inventura/popis stanja materijala (zasebna funkcionalnost, ne otvara istu formu kao ostali tipovi).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Bez obzira koju stavku iz menija otvorite, prozor koji se otvori zove se „Ulaz materijala“ (naslov forme), a tip dokumenta koji je trenutno aktivan vidi se u padajućoj listi „Tip dokumenta“ u samom prozoru (poglavlje 4).</w:t>
      </w:r>
    </w:p>
    <w:p>
      <w:pPr>
        <w:pStyle w:val="Heading1"/>
      </w:pPr>
      <w:r>
        <w:t xml:space="preserve">3. Tipovi dokumenata materijala</w:t>
      </w:r>
    </w:p>
    <w:p>
      <w:pPr>
        <w:pStyle w:val="Heading3"/>
      </w:pPr>
      <w:r>
        <w:t xml:space="preserve">3.1 Ulazni dokumenti (povećavaju zalihu materijala)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400"/>
        <w:gridCol w:w="17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 dokumenta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Skladište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Početno stanje materijala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Unos početnog stanja zalihe materijala.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Ulaz materijala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Standardni prijem materijala (nabavka od dobavljača).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materijala iz proizvodnje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Vraćanje neutrošenog materijala iz proizvodnog pogona na skladište.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Višak materijala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Knjiženje viška utvrđenog popisom materijala.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Ispravka vrijednosti materijala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Korekcija (povećanje/umanjenje) knjigovodstvene vrijednosti zalihe materijala.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</w:tbl>
    <w:p>
      <w:pPr>
        <w:spacing w:after="240"/>
      </w:pPr>
    </w:p>
    <w:p>
      <w:pPr>
        <w:pStyle w:val="Heading3"/>
      </w:pPr>
      <w:r>
        <w:t xml:space="preserve">3.2 Izlazni dokumenti (smanjuju zalihu materijala)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400"/>
        <w:gridCol w:w="17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 dokumenta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Skladište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Izlaz materijala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Izdavanje materijala u proizvodnju ili za drugu namjenu.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materijala dobavljaču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Vraćanje materijala dobavljaču (reklamacija i sl.).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Otpis materijala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Knjiženje rashoda, kala, loma, isteka roka i sl.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Autogenerirani izlaz materijala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Izlaz koji sistem sam generiše na osnovu normativa kada se kreira Radni nalog – proizvodnja (vidi poglavlje 8). Ova stavka u meniju Materijalno („… iz radnog naloga, pregled“) služi samo za pregled tako nastalih dokumenata.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Izlaz proizvoda/usluga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Izlaz (utrošak) gotovih proizvoda ili usluga direktno sa skladišta materijala.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 skladištu</w:t>
            </w:r>
          </w:p>
        </w:tc>
      </w:tr>
    </w:tbl>
    <w:p>
      <w:pPr>
        <w:spacing w:after="160"/>
      </w:pP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Tip dokumenta „Izlaz proizvoda/usluga“ se nudi u padajućoj listi unutar forme, ali nije posebna stavka u glavnom meniju Materijalno na slici 1 – do njega se dolazi promjenom tipa dokumenta unutar otvorene forme.</w:t>
      </w:r>
    </w:p>
    <w:p>
      <w:pPr>
        <w:pStyle w:val="Heading1"/>
      </w:pPr>
      <w:r>
        <w:t xml:space="preserve">4. Izgled forme „Ulaz materijala“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Forma za unos dokumenta materijala otvara se sa padajućom listom Tip dokumenta već otvorenom radi pregleda svih opcija: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2809875"/>
            <wp:effectExtent t="0" r="0" b="0" l="0"/>
            <wp:docPr id="1" name="Forma Ulaz materijala sa otvorenom listom Tip dokumenta" descr="Forma Ulaz materijala sa otvorenom listom Tip dokumenta" title="Forma Ulaz materijala sa otvorenom listom Tip dokum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2 – Forma za unos dokumenta materijala</w:t>
      </w:r>
    </w:p>
    <w:p>
      <w:pPr>
        <w:pStyle w:val="Heading3"/>
      </w:pPr>
      <w:r>
        <w:t xml:space="preserve">4.1 Zaglavlje (Tip i Nalog)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Tip dokumenta – padajuća lista sa svim tipovima dokumenata iz poglavlja 3.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Skladište – magacin materijala; dugme „+“ otvara šifarnik skladišta za dodavanje novog.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Broj – redni broj naloga (dokumenta).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Komitent – dobavljač/komitent vezan za dokument (npr. kod ulaza/povrata materijala).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Datum naloga, Opis naloga, Poziv na broj – osnovni podaci o dokumentu.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Datum / FiskRac – dodatni datum i broj fiskalnog računa, ako je relevantno za tip dokumenta.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Urač PDV – oznaka da li je u cijeni uračunat PDV.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Gotovi proizvodi – dugme koje otvara šifarnik gotovih proizvoda (poglavlje 7).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Snimi, Stamp+, Napomena – snimanje dokumenta, štampa i unos napomene.</w:t>
      </w:r>
    </w:p>
    <w:p>
      <w:pPr>
        <w:pStyle w:val="Heading3"/>
      </w:pPr>
      <w:r>
        <w:t xml:space="preserve">4.2 Stavka i tabela materijala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Materijal – šifra i naziv materijala (izbor iz šifarnika materijala).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Količina, Jedinica mjere, Raspoloživa količina.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Cijena, Ukupno – vrijednost stavke.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Dodaj, U selektirani, Novi stavak, Briši selektirani, Briši sve – upravljanje stavkama dokumenta.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Tabela ispod (Rbr, Šifra, Naziv, JMJ, Količina, Cijena, Iznos) – prikaz svih unesenih stavki dokumenta.</w:t>
      </w:r>
    </w:p>
    <w:p>
      <w:pPr>
        <w:pStyle w:val="Heading1"/>
      </w:pPr>
      <w:r>
        <w:t xml:space="preserve">5. Meniji modula</w:t>
      </w:r>
    </w:p>
    <w:p>
      <w:pPr>
        <w:pStyle w:val="Heading3"/>
      </w:pPr>
      <w:r>
        <w:t xml:space="preserve">5.1 Meni „Dokument“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Identičan je meniju Dokument iz modula Robno (Dio 1):</w:t>
      </w:r>
    </w:p>
    <w:p>
      <w:pPr>
        <w:spacing w:after="80" w:before="120"/>
        <w:jc w:val="center"/>
      </w:pPr>
      <w:r>
        <w:drawing>
          <wp:inline distT="0" distB="0" distL="0" distR="0">
            <wp:extent cx="2667000" cy="3609975"/>
            <wp:effectExtent t="0" r="0" b="0" l="0"/>
            <wp:docPr id="1" name="Meni Dokument" descr="Meni Dokument" title="Meni Dok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3 – Meni Dokument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Novi (Ctrl+N)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Otvara novi, prazan dokument izabranog tipa.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Otvori… (Ctrl+O)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Otvara postojeći dokument po broju.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Zatvori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Zatvara trenutni dokument bez snimanja.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Snimi (Ctrl+S)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Snima trenutni dokument.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Otključaj / Zaključaj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Otključavanje odnosno zaključavanje dokumenta za dalje izmjene.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Kopiraj Sadržaj / Dodaj Sadržaj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Kopiranje stavki iz drugog dokumenta u trenutni, odnosno dodavanje sadržaja.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Briši Ranije Kopirani Sadržaj…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Uklanja prethodno kopirane stavke.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Snimi na disk / Učitaj sa diska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Izvoz odnosno uvoz dokumenta kao fajla.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Print… (Ctrl+P) / Print Preview / Print Setup…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Standardne opcije štampe dokumenta.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Izlaz (Ctrl+X)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Zatvara modul.</w:t>
            </w:r>
          </w:p>
        </w:tc>
      </w:tr>
    </w:tbl>
    <w:p>
      <w:pPr>
        <w:spacing w:after="240"/>
      </w:pPr>
    </w:p>
    <w:p>
      <w:pPr>
        <w:pStyle w:val="Heading3"/>
      </w:pPr>
      <w:r>
        <w:t xml:space="preserve">5.2 Meni „Šifarnik“</w:t>
      </w:r>
    </w:p>
    <w:p>
      <w:pPr>
        <w:spacing w:after="80" w:before="120"/>
        <w:jc w:val="center"/>
      </w:pPr>
      <w:r>
        <w:drawing>
          <wp:inline distT="0" distB="0" distL="0" distR="0">
            <wp:extent cx="3048000" cy="2381250"/>
            <wp:effectExtent t="0" r="0" b="0" l="0"/>
            <wp:docPr id="1" name="Meni Šifarnik" descr="Meni Šifarnik" title="Meni Šifar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4 – Meni Šifarnik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Skladišta…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skladišta (magacina) materijala.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Radnih jedinica…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radnih jedinica/pogona u kojima se materijal koristi.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Materijala…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materijala (sirovina, repromaterijala).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Usluga…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usluga koje se koriste u proizvodnji ili kao sastavni element normativa.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Asortimana…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Grupisanje materijala po asortimanima.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Izrada normativa gotovih proizvoda…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Otvara dijalog za definisanje sastavnice (normativa) gotovih proizvoda – poglavlje 6.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Ponovno prenos početnog stanja materijala…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Ponovni prenos početnog stanja zalihe materijala.</w:t>
            </w:r>
          </w:p>
        </w:tc>
      </w:tr>
    </w:tbl>
    <w:p>
      <w:pPr>
        <w:spacing w:after="160"/>
      </w:pPr>
    </w:p>
    <w:p>
      <w:pPr>
        <w:pStyle w:val="Heading1"/>
      </w:pPr>
      <w:r>
        <w:t xml:space="preserve">6. Normativi (sastavnice) gotovih proizvoda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Normativ (sastavnica, na engleskom Bill of Materials) određuje od kojih materijala i/ili usluga se sastoji jedan gotov proizvod ili usluga, u kojim količinama, i automatski izračunava njegovu nabavnu cijenu i RUC. Otvara se preko Šifarnik → Izrada normativa gotovih proizvoda…</w:t>
      </w:r>
    </w:p>
    <w:p>
      <w:pPr>
        <w:spacing w:after="80" w:before="120"/>
        <w:jc w:val="center"/>
      </w:pPr>
      <w:r>
        <w:drawing>
          <wp:inline distT="0" distB="0" distL="0" distR="0">
            <wp:extent cx="3619500" cy="2943225"/>
            <wp:effectExtent t="0" r="0" b="0" l="0"/>
            <wp:docPr id="1" name="Šifriranje kompozitnih artikala (normativa)" descr="Šifriranje kompozitnih artikala (normativa)" title="Šifriranje kompozitnih artikala (normativ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5 – Dijalog Šifriranje kompozitnih artikala (normativa)</w:t>
      </w:r>
    </w:p>
    <w:p>
      <w:pPr>
        <w:pStyle w:val="Heading3"/>
      </w:pPr>
      <w:r>
        <w:t xml:space="preserve">6.1 Zaglavlje normativa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Šifra, Naziv – šifra i naziv normativa; navigacija I&lt; / &lt;&lt; / &gt;&gt; / &gt;I (CtrlF4, F4, F5, CtrlF5).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Tarifa, PDV [%] – tarifni broj i stopa PDV-a koja se primjenjuje na gotov proizvod/uslugu.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JMJ – jedinica mjere gotovog proizvoda/usluge.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Prikaži artikal u svim skladištima / Prikaži artikal samo za skladište – ograničava važenje normativa na jedno skladište ili ga čini važećim za sva.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Cij. bez PDV, Cijena sa PDV – izračunata prodajna cijena na osnovu zbira troška materijala i usluga uvećanog za RUC.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Materijal / Usluge – dio cijene koji potiče od materijala, odnosno od usluga u sastavu.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RUC – razlika u cijeni (marža) koja se dodaje na nabavnu vrijednost sastavnih elemenata.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Proizvod – šifra i naziv gotovog proizvoda/usluge iz šifarnika gotovih proizvoda (poglavlje 7) na koji se ovaj normativ odnosi.</w:t>
      </w:r>
    </w:p>
    <w:p>
      <w:pPr>
        <w:pStyle w:val="Heading3"/>
      </w:pPr>
      <w:r>
        <w:t xml:space="preserve">6.2 Sastavni elementi normativa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U donjem dijelu dijaloga dodaju se materijali i/ili usluge koji ulaze u sastav jednog gotovog proizvoda: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Materijal / Usluga – radio dugme kojim se bira da li se dodaje materijal ili usluga.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 elem., JMJ, Cijena, Količina – podaci o sastavnom elementu i potrebnoj količini za jedan proizvod.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Dodaj – dodaje element u tabelu „Sastavni materijali i usluge“.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Tabela (Rbr, Tip, Šifra, Naziv, Količina, Cijena) – prikazuje sve sastavne elemente normativa.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Dugmići na dnu: Snimi, Traži, Briši, Kopiraj u Novi (kreira novi normativ kao kopiju trenutnog), Novi, Zatvori.</w:t>
      </w:r>
    </w:p>
    <w:p>
      <w:pPr>
        <w:pStyle w:val="Heading1"/>
      </w:pPr>
      <w:r>
        <w:t xml:space="preserve">7. Šifarnik gotovih proizvoda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Pregled svih gotovih proizvoda/usluga za koje postoji normativ otvara se dugmetom Gotovi proizvodi na glavnoj formi (poglavlje 4.1):</w:t>
      </w:r>
    </w:p>
    <w:p>
      <w:pPr>
        <w:spacing w:after="80" w:before="120"/>
        <w:jc w:val="center"/>
      </w:pPr>
      <w:r>
        <w:drawing>
          <wp:inline distT="0" distB="0" distL="0" distR="0">
            <wp:extent cx="3810000" cy="3276600"/>
            <wp:effectExtent t="0" r="0" b="0" l="0"/>
            <wp:docPr id="1" name="Šifarnik gotovi proizvodi" descr="Šifarnik gotovi proizvodi" title="Šifarnik gotovi proizv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6 – Šifarnik gotovih proizvoda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 proizvoda, Naziv, Mjera – osnovni podaci proizvoda/usluge.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PorGrupa, Porez – poreska grupa i vrsta poreza (PDV).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 proizvoda (kolona desno), Cijena – vezana šifra normativa i trenutna prodajna cijena.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Navigacija kroz spisak (npr. „1 of 59“) sa dugmićima prva/prethodna/sljedeća/zadnja stavka, „+“ za novi zapis i „X“ za brisanje.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 magacina – skladište za koje se prikazuje raspoloživost/cijena proizvoda.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Dugmići Kartica i Normativ na dnu prozora otvaraju, za odabrani proizvod, njegovu karticu kretanja odnosno njegov normativ (sastavnicu, poglavlje 6). Dugme Izlaz zatvara šifarnik.</w:t>
      </w:r>
    </w:p>
    <w:p>
      <w:pPr>
        <w:pStyle w:val="Heading1"/>
      </w:pPr>
      <w:r>
        <w:t xml:space="preserve">8. Radni nalog – proizvodnja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Radni nalog je dokument kojim se evidentira proizvodnja jednog ili više gotovih proizvoda/usluga prema njihovom normativu. Otvara se iz menija Materijalno → Radni Nalog - Proizvodnja.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Kada se na radnom nalogu unese gotov proizvod i količina koja se proizvodi, program na osnovu normativa automatski izračunava i ispisuje potrošeni materijal. Primjer odštampanog radnog naloga: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2247900"/>
            <wp:effectExtent t="0" r="0" b="0" l="0"/>
            <wp:docPr id="1" name="Primjer odštampanog radnog naloga" descr="Primjer odštampanog radnog naloga" title="Primjer odštampanog radnog na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7 – Primjer odštampanog radnog naloga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Zaglavlje – naziv firme, broj radnog naloga, datum, skladište („Objekat materijala“), opis i poziv na broj.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Tabela „SIFRA NAZIV OBRADE (NORMATIVA)“ – prikazuje koji je gotov proizvod (ili usluga/obrada) proizveden, u kojoj količini i po kojoj cijeni, na osnovu normativa.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UKUPNO (MATERIJAL I OBRADA) – zbirna vrijednost proizvedenog.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Tabela „UTROŠENI MATERIJAL – OSNOVNI MATERIJAL“ – spisak svih materijala koje je sistem automatski razdužio sa skladišta, izračunatih na osnovu količina iz normativa i unesene količine proizvodnje.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Utrošeni materijal sa radnog naloga se u pozadini knjiži kao dokument tipa „Autogenerirani izlaz materijala“ (poglavlje 3.2), koji se može naknadno pregledati preko Materijalno → Autogenerirani izlazi materijala iz radnog naloga (pregled).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Ekran za unos radnog naloga (prije štampe) i šifarnik „Popis materijala“ nisu obuhvaćeni ovim dijelom uputstva jer trenutno nemamo snimak tog ekrana – poslat screenshot po želji, dodajemo ih kao zaseban podnaslov.</w:t>
      </w:r>
    </w:p>
    <w:p>
      <w:r>
        <w:br w:type="page"/>
      </w:r>
    </w:p>
    <w:p>
      <w:pPr>
        <w:pStyle w:val="Heading1"/>
      </w:pPr>
      <w:r>
        <w:t xml:space="preserve">9. Koraci – unos novog dokumenta materijala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Primjer: unos ulaza materijala od dobavljača.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meniju Materijalno izaberite Ulaz materijala (ili otvorite formu i iz padajuće liste Tip dokumenta izaberite isti tip).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Izaberite Skladište na koje se materijal prima.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Popunite zaglavlje: Komitent (dobavljač), Datum naloga, Opis naloga, Poziv na broj.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dijelu Stavka unesite šifru materijala, količinu i cijenu.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Kliknite Dodaj da stavka uđe u tabelu. Ponovite za sve materijale sa dokumenta.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Provjerite Ukupno, te kliknite Snimi.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 potrebi odštampajte dokument dugmetom Stamp+.</w:t>
      </w:r>
    </w:p>
    <w:p>
      <w:pPr>
        <w:pStyle w:val="Heading1"/>
      </w:pPr>
      <w:r>
        <w:t xml:space="preserve">10. Koraci – kreiranje normativa za novi gotov proizvod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Otvorite Šifarnik → Izrada normativa gotovih proizvoda…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Kliknite Novi i unesite Šifru i Naziv proizvoda/usluge, Tarifu i JMJ.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Odaberite da li normativ važi za sva skladišta ili samo za jedno.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dijelu Sastavni element birajte redom Materijal ili Usluga, unesite šifru elementa i potrebnu Količinu za jedan proizvod, te kliknite Dodaj.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Ponovite za sve sastavne elemente. Program automatski sabira trošak materijala i usluga i izračunava Cij. bez PDV i Cijenu sa PDV na osnovu RUC-a.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Kliknite Snimi. Novi gotov proizvod se automatski pojavljuje u Šifarniku gotovih proizvoda (poglavlje 7).</w:t>
      </w:r>
    </w:p>
    <w:p>
      <w:r>
        <w:br w:type="page"/>
      </w:r>
    </w:p>
    <w:p>
      <w:pPr>
        <w:pStyle w:val="Heading1"/>
      </w:pPr>
      <w:r>
        <w:t xml:space="preserve">Dodatak A – Razlike između modula Robno i Materijalno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3230"/>
        <w:gridCol w:w="3230"/>
      </w:tblGrid>
      <w:tr>
        <w:trPr>
          <w:tblHeader/>
        </w:trP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Robno (Dio 1)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Materijalno (Dio 2)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Lokacija zaliha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/ VP objekat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Skladište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Predmet praćenja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Trgovinska roba (za prodaju)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Materijal, sirovine, repromaterijal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Glavni meni za ulaz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Veleprodaja / Maloprodaja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Materijalno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Sastavnica/normativ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Ne postoji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Postoji (poglavlje 6)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Radni nalog proizvodnje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Ne postoji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Postoji (poglavlje 8)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Fiskalizacija/Račun A4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Da, za prodajne dokumente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Nije primarna funkcija modula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Zajednička forma za sve tipove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Da (CViewUlazRobe)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Da (forma „Ulaz materijala“)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Stranica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Finans – Uputstvo za korisnike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‒"/>
      <w:lvlJc w:val="left"/>
      <w:pPr>
        <w:ind w:left="9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360"/>
      <w:outlineLvl w:val="0"/>
    </w:pPr>
    <w:rPr>
      <w:rFonts w:ascii="Arial" w:cs="Arial" w:eastAsia="Arial" w:hAnsi="Arial"/>
      <w:b/>
      <w:bCs/>
      <w:color w:val="1F4E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20"/>
      <w:outlineLvl w:val="2"/>
    </w:pPr>
    <w:rPr>
      <w:rFonts w:ascii="Arial" w:cs="Arial" w:eastAsia="Arial" w:hAnsi="Arial"/>
      <w:b/>
      <w:bCs/>
      <w:color w:val="3A6B7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bd64ffc44f1c2874ea2749872adb19e0b8c0c22.png"/><Relationship Id="rId10" Type="http://schemas.openxmlformats.org/officeDocument/2006/relationships/image" Target="media/31739088c6b986e9bb29fbd561627a05db0db735.png"/><Relationship Id="rId11" Type="http://schemas.openxmlformats.org/officeDocument/2006/relationships/image" Target="media/c2781cc6818e7bc69aa59fd39e5e087ce2ec4710.png"/><Relationship Id="rId12" Type="http://schemas.openxmlformats.org/officeDocument/2006/relationships/image" Target="media/bf5d6655784539a1028eaf0766e281b5f5d4d29b.png"/><Relationship Id="rId13" Type="http://schemas.openxmlformats.org/officeDocument/2006/relationships/image" Target="media/5c989155491ae1eea00d1b5020aeb0f3e77a68e4.png"/><Relationship Id="rId14" Type="http://schemas.openxmlformats.org/officeDocument/2006/relationships/image" Target="media/60c7d697d98af7582ac2b630cbd5caf2b968f050.png"/><Relationship Id="rId15" Type="http://schemas.openxmlformats.org/officeDocument/2006/relationships/image" Target="media/ce3d1e77d3505b077e9e035fdbf98ccec8b94412.png"/><Relationship Id="rId16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2026-06-26T07:21:48.567Z</dcterms:created>
  <dcterms:modified xsi:type="dcterms:W3CDTF">2026-06-26T07:21:48.581Z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