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  <w:jc w:val="center"/>
      </w:pPr>
      <w:r>
        <w:rPr>
          <w:b/>
          <w:bCs/>
          <w:color w:val="1F4E5F"/>
          <w:sz w:val="64"/>
          <w:szCs w:val="64"/>
        </w:rPr>
        <w:t xml:space="preserve">FINANS</w:t>
      </w:r>
    </w:p>
    <w:p>
      <w:pPr>
        <w:spacing w:after="600"/>
        <w:jc w:val="center"/>
      </w:pPr>
      <w:r>
        <w:rPr>
          <w:color w:val="3A6B7D"/>
          <w:sz w:val="30"/>
          <w:szCs w:val="30"/>
        </w:rPr>
        <w:t xml:space="preserve">Uputstvo za korištenje programa</w:t>
      </w:r>
    </w:p>
    <w:p>
      <w:pPr>
        <w:spacing w:after="100"/>
        <w:jc w:val="center"/>
      </w:pPr>
      <w:r>
        <w:rPr>
          <w:b/>
          <w:bCs/>
          <w:sz w:val="24"/>
          <w:szCs w:val="24"/>
        </w:rPr>
        <w:t xml:space="preserve">Dio 1</w:t>
      </w:r>
    </w:p>
    <w:p>
      <w:pPr>
        <w:spacing w:after="1600"/>
        <w:jc w:val="center"/>
      </w:pPr>
      <w:r>
        <w:rPr>
          <w:sz w:val="24"/>
          <w:szCs w:val="24"/>
        </w:rPr>
        <w:t xml:space="preserve">Modul: Unos i pregled robnih dokumenata (zajednički za maloprodaju i veleprodaju)</w:t>
      </w:r>
    </w:p>
    <w:p>
      <w:r>
        <w:br w:type="page"/>
      </w:r>
    </w:p>
    <w:p>
      <w:pPr>
        <w:pStyle w:val="Heading1"/>
      </w:pPr>
      <w:r>
        <w:t xml:space="preserve">Sadržaj</w:t>
      </w:r>
    </w:p>
    <w:sdt>
      <w:sdtPr>
        <w:alias w:val="Sadržaj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Pregled modula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Modul za unos robnih dokumenata je jedna jedinstvena forma (ekran) koja se koristi za sve vrste robnih dokumenata, i u maloprodaji (MP) i u veleprodaji (VP). U programu ovo odgovara internoj formi CViewUlazRobe.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Forma se ne mijenja za svaki tip dokumenta zasebno – izgled, ponašanje polja, nazivi cijena i ponuđeni komitenti se automatski prilagođavaju u zavisnosti od toga: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koji je tip dokumenta izabran (npr. ulaz od dobavljača, otpis robe, račun, povrat...),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 li se radi o maloprodajnom (MP) ili veleprodajnom (VP) objektu.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Drugim riječima: ne postoji posebna forma za „Ulaz robe MP“ i posebna za „Ulaz robe VP“ – postoji jedna forma koja se „pretvara“ u odgovarajući dokument zavisno od toga preko kojeg menija/izbora ste u nju ušli.</w:t>
      </w:r>
    </w:p>
    <w:p>
      <w:pPr>
        <w:pStyle w:val="Heading1"/>
      </w:pPr>
      <w:r>
        <w:t xml:space="preserve">2. Otvaranje dokumenta – izbor tipa i objekta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Kada se otvara novi robni dokument, prvo se prikazuje dijalog „Tip dokumenta i objekat“:</w:t>
      </w:r>
    </w:p>
    <w:p>
      <w:pPr>
        <w:spacing w:after="80" w:before="120"/>
        <w:jc w:val="center"/>
      </w:pPr>
      <w:r>
        <w:drawing>
          <wp:inline distT="0" distB="0" distL="0" distR="0">
            <wp:extent cx="4572000" cy="2505075"/>
            <wp:effectExtent t="0" r="0" b="0" l="0"/>
            <wp:docPr id="1" name="Dijalog za izbor tipa dokumenta i objekta" descr="Dijalog za izbor tipa dokumenta i objekta" title="Dijalog za izbor tipa dokumenta i obj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1 – Dijalog za izbor tipa dokumenta i objekta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U ovom dijalogu se bira: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Tip dokumenta – vrsta robnog dokumenta koji se unosi (npr. „Ulaz robe u maloprodaju od dobavljača“),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Objekat – maloprodajni ili veleprodajni objekat za koji se dokument unosi (npr. „MP Donji Lukavac bb“).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Nakon klika na „Prihvati“, forma se otvara već prilagođena izabranom tipu dokumenta – nazivi polja, dostupne cijene i dugmići su postavljeni u skladu s tim izborom (vidi poglavlje 4).</w:t>
      </w:r>
    </w:p>
    <w:p>
      <w:pPr>
        <w:pStyle w:val="Heading1"/>
      </w:pPr>
      <w:r>
        <w:t xml:space="preserve">3. Tipovi dokumenata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Tipovi dokumenata se mogu podijeliti u tri grupe: dokumenti koji povećavaju zalihu robe (ulazni), dokumenti koji smanjuju zalihu ili je premještaju (izlazni/interni) i dokumenti vezani za prodaju i fakturisanje.</w:t>
      </w:r>
    </w:p>
    <w:p>
      <w:pPr>
        <w:pStyle w:val="Heading3"/>
      </w:pPr>
      <w:r>
        <w:t xml:space="preserve">3.1 Ulazni dokumenti (povećavaju zalihu)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400"/>
        <w:gridCol w:w="17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Tip dokumenta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MP /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Početno stanje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Unos početnog stanja zalihe robe na objektu.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Ulaz robe od dobavljača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Standardni prijem (nabavka) robe na osnovu fakture dobavljača.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Višak robe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Knjiženje viška utvrđenog popisom/inventurom.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Ulaz robe od vlastite proizvodnje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Prijem gotovih proizvoda iz vlastite proizvodnje na lager.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Ulaz robe iz vlastitog objekta istog tipa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Prijem robe iz drugog vlastitog MP objekta u MP, odnosno iz drugog VP u VP.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</w:tbl>
    <w:p>
      <w:pPr>
        <w:spacing w:after="240"/>
      </w:pPr>
    </w:p>
    <w:p>
      <w:pPr>
        <w:pStyle w:val="Heading3"/>
      </w:pPr>
      <w:r>
        <w:t xml:space="preserve">3.2 Izlazni i interni dokumenti (smanjuju ili premještaju zalihu)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400"/>
        <w:gridCol w:w="17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Tip dokumenta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MP /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Povrat robe između VP i MP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Povrat robe iz maloprodajnog u veleprodajni objekat ili obrnuto (povrat, ne redovan prenos).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↔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Povrat robe od kupca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Kupac vraća prethodno kupljenu/isporučenu robu.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Prenos robe između VP i MP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Redovan prenos (isporuka) robe iz VP u MP objekat ili obrnuto.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↔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Otpis robe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Knjiženje rashoda, kala, loma, isteka roka i sl.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Povrat robe dobavljaču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Vraćanje robe dobavljaču (reklamacija, viška isporuke i sl.).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Prenos robe u drugi objekat istog tipa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Prenos iz jednog VP objekta u drugi VP, odnosno iz jednog MP u drugi MP.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Relokacija robe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Premještanje robe unutar/između objekata bez promjene vlasništva nad zalihom.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Povrat u proizvodnju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Vraćanje sirovine/poluproizvoda u proizvodni pogon.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</w:tbl>
    <w:p>
      <w:pPr>
        <w:spacing w:after="240"/>
      </w:pPr>
    </w:p>
    <w:p>
      <w:pPr>
        <w:pStyle w:val="Heading3"/>
      </w:pPr>
      <w:r>
        <w:t xml:space="preserve">3.3 Fakture, računi i narudžbe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400"/>
        <w:gridCol w:w="17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Tip dokumenta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MP /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Račun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Prodajni račun kupcu. U MP se štampa kao fiskalni/Račun A4, u VP kao otpremnica/faktura.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Predračun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Ponuda/predračun koji prethodi računu, bez efekta na zalihu dok se ne realizuje.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Diskontna prodaja / otpremnica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Prodaja s posebnim (diskontnim) uslovima; u MP se ponaša kao otpremnica.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Interna faktura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Interno fakturisanje (npr. između organizacionih dijelova firme).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Narudžba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Evidencija narudžbe robe; nema efekta na zalihu, koristi se kao priprema za kasniji ulaz.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KCM / KCV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Korekcija cijene u maloprodaji odnosno veleprodaji.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 i VP</w:t>
            </w:r>
          </w:p>
        </w:tc>
      </w:tr>
    </w:tbl>
    <w:p>
      <w:pPr>
        <w:spacing w:after="160"/>
      </w:pP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Tačan spisak i redoslijed stavki u padajućoj listi „Tip dokumenta“ može se razlikovati u zavisnosti od šifarnika u bazi – gornje tabele opisuju značenje, ne nužno tačan tekst koji korisnik vidi.</w:t>
      </w:r>
    </w:p>
    <w:p>
      <w:pPr>
        <w:pStyle w:val="Heading1"/>
      </w:pPr>
      <w:r>
        <w:t xml:space="preserve">4. Izgled forme za unos dokumenta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Glavni ekran modula podijeljen je na tri cjeline: zaglavlje dokumenta (lijevo gore), stavka koja se unosi (lijevo dolje) i kontrole/akcije (desno).</w:t>
      </w:r>
    </w:p>
    <w:p>
      <w:pPr>
        <w:pStyle w:val="Heading3"/>
      </w:pPr>
      <w:r>
        <w:t xml:space="preserve">4.1 Zaglavlje dokumenta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Broj – redni broj dokumenta, sa navigacijom (Novi, Idi na, prethodni/sljedeći).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Komitent – dobavljač, kupac ili drugi objekat, zavisno od tipa dokumenta (vidi poglavlje 7).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Datum dok. – datum dokumenta; Datum nar. – datum narudžbe, ako postoji.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Poziv na broj / Narudžba broj – vezni podaci za povezivanje s drugim dokumentima.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Br. fisk. računa – broj fiskalnog računa, prikazuje se za prodajne dokumente u MP.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Plaćanje, Rok, Urač. PDV, Plaćeno – dodatna polja koja se prikazuju samo za određene tipove dokumenata (npr. Plaćeno se vidi samo kod ulaza od dobavljača i kod računa).</w:t>
      </w:r>
    </w:p>
    <w:p>
      <w:pPr>
        <w:pStyle w:val="Heading3"/>
      </w:pPr>
      <w:r>
        <w:t xml:space="preserve">4.2 Stavka dokumenta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Roba / Bar kod – izbor artikla (skeniranjem bar koda ili iz šifarnika).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Količina, Jedinica mjere, Raspoloživa količina.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Cijena – naziv ovog polja se mijenja zavisno od tipa dokumenta: „Fakturna cijena“ kod ulaza od dobavljača, „Prosječna NC“ kod viška robe, „Proizv. cijena“ kod ulaza iz vlastite proizvodnje, „Otpisna cijena“ kod otpisa, itd.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Zavisni trošak, RUC, Rabat, PDV, Akciza – obračunski elementi koji se aktiviraju samo kod dokumenata kod kojih imaju smisla (npr. zavisni trošak i akciza se računaju kod ulaza od dobavljača, ne kod povrata kupca).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Dodaj, U selekt., Briši sel., Briši sve, Edituj – upravljanje stavkama na dokumentu.</w:t>
      </w:r>
    </w:p>
    <w:p>
      <w:pPr>
        <w:pStyle w:val="Heading3"/>
      </w:pPr>
      <w:r>
        <w:t xml:space="preserve">4.3 Kontrole i akcije (desna strana)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Knjiži–snimi – snimanje i knjiženje dokumenta.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Štampa+, Račun A4 / Otpremn., Fisk. St., Rač.€ – štampa dokumenta u različitim formatima; naziv i dostupnost dugmeta „Račun A4“ se mijenja u „Otpremn.“ kod nekih tipova dokumenata i kod VP objekata.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Mob.preuz., Zavi.troš.poj., Sum.trošak – pregled i unos zavisnih troškova po stavci, odnosno sumarno.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Tačenja – vidljivo samo ako je objekat benzinska pumpa s automatskim čitačem.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Fin. Stanje – vidljivo samo za fakture/račune (provjera finansijskog stanja komitenta).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Sva navedena pravila (koje je polje vidljivo, koji naziv ima, da li je za unos ili samo za prikaz) postavljaju se automatski u trenutku izbora tipa dokumenta i ne mijenjaju se ručno.</w:t>
      </w:r>
    </w:p>
    <w:p>
      <w:pPr>
        <w:pStyle w:val="Heading1"/>
      </w:pPr>
      <w:r>
        <w:t xml:space="preserve">5. Glavni meniji modula</w:t>
      </w:r>
    </w:p>
    <w:p>
      <w:pPr>
        <w:pStyle w:val="Heading3"/>
      </w:pPr>
      <w:r>
        <w:t xml:space="preserve">5.1 Meni „Dokument“</w:t>
      </w:r>
    </w:p>
    <w:p>
      <w:pPr>
        <w:spacing w:after="80" w:before="120"/>
        <w:jc w:val="center"/>
      </w:pPr>
      <w:r>
        <w:drawing>
          <wp:inline distT="0" distB="0" distL="0" distR="0">
            <wp:extent cx="2857500" cy="3724275"/>
            <wp:effectExtent t="0" r="0" b="0" l="0"/>
            <wp:docPr id="1" name="Meni Dokument" descr="Meni Dokument" title="Meni Dok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2 – Meni Dokument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Stavka menija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Novi (Ctrl+N)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Otvara novi, prazan dokument izabranog tipa.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Otvori… (Ctrl+O)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Otvara postojeći dokument po broju.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Zatvori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Zatvara trenutni dokument bez snimanja.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Snimi (Ctrl+S)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Snima trenutni dokument.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Otključaj / Zaključaj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Otključavanje odnosno zaključavanje dokumenta za dalje izmjene (zaštita od neovlaštene izmjene).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Kopiraj sadržaj / Dodaj sadržaj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Kopiranje stavki iz drugog dokumenta u trenutni, odnosno dodavanje sadržaja.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Briši ranije kopirani sadržaj…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Uklanja prethodno kopirane stavke.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Snimi na disk / Učitaj sa diska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Izvoz odnosno uvoz dokumenta kao fajla (npr. za razmjenu između objekata/lokacija).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Print… / Print Preview / Print Setup…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Standardne opcije štampe dokumenta.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Izlaz (Ctrl+X)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Zatvara modul.</w:t>
            </w:r>
          </w:p>
        </w:tc>
      </w:tr>
    </w:tbl>
    <w:p>
      <w:pPr>
        <w:spacing w:after="240"/>
      </w:pPr>
    </w:p>
    <w:p>
      <w:pPr>
        <w:pStyle w:val="Heading3"/>
      </w:pPr>
      <w:r>
        <w:t xml:space="preserve">5.2 Meni „Šifarnik“</w:t>
      </w:r>
    </w:p>
    <w:p>
      <w:pPr>
        <w:spacing w:after="80" w:before="120"/>
        <w:jc w:val="center"/>
      </w:pPr>
      <w:r>
        <w:drawing>
          <wp:inline distT="0" distB="0" distL="0" distR="0">
            <wp:extent cx="3143250" cy="3543300"/>
            <wp:effectExtent t="0" r="0" b="0" l="0"/>
            <wp:docPr id="1" name="Meni Šifarnik" descr="Meni Šifarnik" title="Meni Šifar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3 – Meni Šifarnik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Ovaj meni otvara šifarnike potrebne za rad s robnim dokumentima: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Stavka menija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Veleprodajnih objekata… / Maloprodajnih objekata…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VP, odnosno MP objekata (lokacija).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Kupaca/Dobavljača…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komitenata.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Proizvođača…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proizvođača robe.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Korisnika rabata…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kupaca s posebnim uslovima/rabatima.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Roba…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artikala.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Asortimana…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Grupisanje robe po asortimanima.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Tarifa…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Tarifni brojevi i stope PDV-a.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Akciza…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akciznih proizvoda i stopa.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Zavisnih troškova…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vrsta zavisnih troškova (transport, carina i sl.).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Ispis cijena za izlog… / iz trenutnog dokumenta…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Štampa cjenovnika za izlog robe.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Šifriranje lokacija udaljenih objekata…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Podešavanje za rad s udaljenim (filijalnim) lokacijama.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Mape šifara roba… / Mape šifara komitenata…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Povezivanje šifara robe/komitenata između različitih baza/lokacija.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Prenesi ponovo početno stanje…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Ponovni prenos početnog stanja zalihe.</w:t>
            </w:r>
          </w:p>
        </w:tc>
      </w:tr>
    </w:tbl>
    <w:p>
      <w:pPr>
        <w:spacing w:after="240"/>
      </w:pPr>
    </w:p>
    <w:p>
      <w:pPr>
        <w:pStyle w:val="Heading3"/>
      </w:pPr>
      <w:r>
        <w:t xml:space="preserve">5.2.1 Šifarnik kupaca i dobavljača – detaljno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Stavka Kupaca/Dobavljača… otvara šifarnik komitenata, gdje se unose i ažuriraju podaci o kupcima i dobavljačima.</w:t>
      </w:r>
    </w:p>
    <w:p>
      <w:pPr>
        <w:spacing w:after="80" w:before="120"/>
        <w:jc w:val="center"/>
      </w:pPr>
      <w:r>
        <w:drawing>
          <wp:inline distT="0" distB="0" distL="0" distR="0">
            <wp:extent cx="4572000" cy="2847975"/>
            <wp:effectExtent t="0" r="0" b="0" l="0"/>
            <wp:docPr id="1" name="Šifarnik kupaca i dobavljača" descr="Šifarnik kupaca i dobavljača" title="Šifarnik kupaca i dobavlja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4 – Šifarnik kupaca i dobavljača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Šifra komitenta, Naziv, Podnaziv – osnovni identifikacioni podaci.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PDV Broj, ID Broj – poreski identifikacioni podaci komitenta.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Ulica i broj, PB i mjesto, Telefon, Fax, Mail – kontakt podaci.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Žiro račun – transakcijski račun komitenta.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Konto (dugovno) / Konto (potražno) – konta glavne knjige koja se automatski koriste prilikom knjiženja zaduženja, odnosno obaveza prema ovom komitentu (npr. 2110 za obaveze kupaca, 4320 za obaveze prema dobavljaču).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Entitet/lokacija – opština/entitet komitenta, bira se iz šifarnika opština (vidi dalje).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Registrovani poreski obveznik – oznaka da li je komitent u sistemu PDV-a.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Navigacija kroz šifarnik vrši se dugmićima I&lt; (prvi zapis, CtrlF4), &lt;&lt; (prethodni, F4), &gt;&gt; (sljedeći, F5) i &gt;I (zadnji zapis, CtrlF5). Dugmići na dnu: Vozila (otvara šifarnik vozila za odabranog komitenta), Snimi, Traži, Briši, Novi i Odustani.</w:t>
      </w:r>
    </w:p>
    <w:p>
      <w:pPr>
        <w:pStyle w:val="Heading3"/>
      </w:pPr>
      <w:r>
        <w:t xml:space="preserve">5.2.2 Šifarnik vozila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Dugme Vozila u šifarniku komitenata otvara šifarnik vozila vezanih za odabranog komitenta (npr. za dostavu ili prevoz robe).</w:t>
      </w:r>
    </w:p>
    <w:p>
      <w:pPr>
        <w:spacing w:after="80" w:before="120"/>
        <w:jc w:val="center"/>
      </w:pPr>
      <w:r>
        <w:drawing>
          <wp:inline distT="0" distB="0" distL="0" distR="0">
            <wp:extent cx="3619500" cy="2628900"/>
            <wp:effectExtent t="0" r="0" b="0" l="0"/>
            <wp:docPr id="1" name="Šifarnik vozila" descr="Šifarnik vozila" title="Šifarnik voz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5 – Šifarnik vozila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Šifra komitenta, Naziv – preuzeto iz šifarnika komitenata.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Šifra vozila, Tip vozila, Reg oznaka, Marka, Opis – podaci o vozilu.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Snimi, Briši, Novi, Odustani – standardne akcije nad zapisom.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Vozilo izabrano ovdje nudi se kao opcija u polju „Vozilo“ na glavnoj formi za unos dokumenta (poglavlje 4.1), npr. radi štampe otpremnice.</w:t>
      </w:r>
    </w:p>
    <w:p>
      <w:pPr>
        <w:pStyle w:val="Heading3"/>
      </w:pPr>
      <w:r>
        <w:t xml:space="preserve">5.2.3 Šifre opština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Klikom na dugme „+“ pored polja Entitet/lokacija u šifarniku komitenata otvara se šifarnik opština.</w:t>
      </w:r>
    </w:p>
    <w:p>
      <w:pPr>
        <w:spacing w:after="80" w:before="120"/>
        <w:jc w:val="center"/>
      </w:pPr>
      <w:r>
        <w:drawing>
          <wp:inline distT="0" distB="0" distL="0" distR="0">
            <wp:extent cx="3619500" cy="2286000"/>
            <wp:effectExtent t="0" r="0" b="0" l="0"/>
            <wp:docPr id="1" name="Šifre opština" descr="Šifre opština" title="Šifre opš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6 – Šifarnik opština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Šifra, Naziv – oznaka i naziv opštine.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Lokacija – oznaka entiteta kojem opština pripada: 0 – Federacija, 1 – RS, 2 – Brčko distrikt, 3 – Inostranstvo.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Snimi, Briši, Nova, Odustani – standardne akcije nad zapisom.</w:t>
      </w:r>
    </w:p>
    <w:p>
      <w:pPr>
        <w:pStyle w:val="Heading3"/>
      </w:pPr>
      <w:r>
        <w:t xml:space="preserve">5.3 Meni „Pregled“</w:t>
      </w:r>
    </w:p>
    <w:p>
      <w:pPr>
        <w:spacing w:after="80" w:before="120"/>
        <w:jc w:val="center"/>
      </w:pPr>
      <w:r>
        <w:drawing>
          <wp:inline distT="0" distB="0" distL="0" distR="0">
            <wp:extent cx="3429000" cy="3190875"/>
            <wp:effectExtent t="0" r="0" b="0" l="0"/>
            <wp:docPr id="1" name="Meni Pregled" descr="Meni Pregled" title="Meni Preg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7 – Meni Pregled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Meni za izvještaje i preglede vezane za robno poslovanje: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Stavka menija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Kartica robe…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Kartica kretanja zaliha za odabrani artikal.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Lager lista…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Trenutno stanje zaliha po artiklima.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Pregled pazara…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Pregled ostvarenog pazara (prodaje) po danima/smjenama.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Pregled stanja po artiklima (smjena)…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Stanje robe po smjenama.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Pregled prodaje po artiklima (realizacija)…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Realizacija prodaje po artiklima.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Dokumenti zbirno…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Zbirni pregled svih dokumenata u periodu.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Štampa dokumenata…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Masovna štampa dokumenata.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Trgovačka knjiga…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Zakonski propisana trgovačka knjiga.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Pregled prometa po proizvođačima…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Analiza prometa po proizvođaču robe.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Štampa šifara roba/kupaca-dobavljača/proizvođača/vozila…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Štampa pojedinačnih šifarnika.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Esencijalna lista po nazivu/šifri lijeka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Specifični izvještaj za apoteke.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Preuzmi… / Preuzmi zadnje nabavne cijene…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Preuzimanje podataka iz drugog dokumenta odnosno zadnjih nabavnih cijena.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Kontrola knjiženja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Provjera ispravnosti knjiženja dokumenata.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Export u Excel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Izvoz prikazanih podataka u Excel.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Štampa duplikata fiskalnog računa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Reprint fiskalnog računa.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Sinhronizacija kupaca (TREMOL FK)…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Usklađivanje šifarnika kupaca s fiskalnom kasom.</w:t>
            </w:r>
          </w:p>
        </w:tc>
      </w:tr>
    </w:tbl>
    <w:p>
      <w:pPr>
        <w:spacing w:after="160"/>
      </w:pPr>
    </w:p>
    <w:p>
      <w:pPr>
        <w:pStyle w:val="Heading3"/>
      </w:pPr>
      <w:r>
        <w:t xml:space="preserve">5.3.1 Pregledi zaliha i evidencije robe – detaljno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Stavke Lager lista…, Kartica robe…, Trgovačka knjiga… i Pregled stanja po artiklima (smjena)… otvaraju slične dijaloge u kojima se prije prikaza izvještaja bira obim i period podataka. Zajednički elementi su: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Prikazi za asortiman / Prikazi od šifre robe do šifre robe – izvještaj se pravi za cijeli odabrani asortiman ili samo za opseg šifri robe.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Datumski filter (Na dan, ili Od datuma–Do datuma) – zavisno od izvještaja, prikazuje stanje na tačno određeni dan ili kretanje/karticu kroz period.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Samo vlastite proizvode / Samo robu – ograničava izvještaj samo na artikle vlastite proizvodnje, odnosno samo na robu (bez usluga).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Poredaj robe abecedno, Ne prikazuj robe sa količinom nula – dodatna podešavanja prikaza liste.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Lager lista… prikazuje trenutno (ili na odabrani dan) stanje zalihe po artiklima:</w:t>
      </w:r>
    </w:p>
    <w:p>
      <w:pPr>
        <w:spacing w:after="80" w:before="120"/>
        <w:jc w:val="center"/>
      </w:pPr>
      <w:r>
        <w:drawing>
          <wp:inline distT="0" distB="0" distL="0" distR="0">
            <wp:extent cx="4000500" cy="2400300"/>
            <wp:effectExtent t="0" r="0" b="0" l="0"/>
            <wp:docPr id="1" name="Lager lista" descr="Lager lista" title="Lager l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8 – Dijalog Lager lista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Dugmići TKU, TK i Kontrola vrijednosti pokreću srodne izvještaje (trgovačku knjigu ulaza, trgovačku knjigu i kontrolu ispravnosti vrijednosti zalihe) direktno iz ovog dijaloga, a Stanej kompl. daje kompletan pregled stanja.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Kartica robe… prikazuje karticu kretanja (sva zaduženja i razduženja) za odabrani artikal ili asortiman u periodu Od datuma–Do datuma:</w:t>
      </w:r>
    </w:p>
    <w:p>
      <w:pPr>
        <w:spacing w:after="80" w:before="120"/>
        <w:jc w:val="center"/>
      </w:pPr>
      <w:r>
        <w:drawing>
          <wp:inline distT="0" distB="0" distL="0" distR="0">
            <wp:extent cx="3619500" cy="1714500"/>
            <wp:effectExtent t="0" r="0" b="0" l="0"/>
            <wp:docPr id="1" name="Kartica robe" descr="Kartica robe" title="Kartica r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9 – Dijalog Kartica robe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Trgovačka knjiga… priprema podatke za zakonski propisanu trgovačku knjigu, sa istim opcijama izbora asortimana/opsega robe i datuma:</w:t>
      </w:r>
    </w:p>
    <w:p>
      <w:pPr>
        <w:spacing w:after="80" w:before="120"/>
        <w:jc w:val="center"/>
      </w:pPr>
      <w:r>
        <w:drawing>
          <wp:inline distT="0" distB="0" distL="0" distR="0">
            <wp:extent cx="3619500" cy="1657350"/>
            <wp:effectExtent t="0" r="0" b="0" l="0"/>
            <wp:docPr id="1" name="Trgovačka knjiga" descr="Trgovačka knjiga" title="Trgovačka knj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10 – Dijalog Trgovačka knjiga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Pregled stanja po artiklima (smjena)… je opsežniji dijalog koji, pored asortimana, omogućava i filtriranje po komitentu i po tačnom vremenskom intervalu (datum i vrijeme početka/kraja smjene):</w:t>
      </w:r>
    </w:p>
    <w:p>
      <w:pPr>
        <w:spacing w:after="80" w:before="120"/>
        <w:jc w:val="center"/>
      </w:pPr>
      <w:r>
        <w:drawing>
          <wp:inline distT="0" distB="0" distL="0" distR="0">
            <wp:extent cx="3619500" cy="1666875"/>
            <wp:effectExtent t="0" r="0" b="0" l="0"/>
            <wp:docPr id="1" name="Pregled stanja po artiklima (smjena)" descr="Pregled stanja po artiklima (smjena)" title="Pregled stanja po artiklima (smje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11 – Dijalog Pregled stanja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Asortiman – Prikaži za sve asortimane, ili samo za odabrani asortiman.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Komintent – Prikaži za sve komitente, ili samo za jednog odabranog komitenta (npr. za jednog kasira/prodavca ako se komitenti tako koriste).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Interval – Početak vr. perioda i Kraj vremen. perioda, sa preciznošću do sekunde – koristi se za izvještaj po smjenama.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Prikaži bez RUC-a i PDV-a, Sumiraj količine neovisno o JMJ, Realizacija Kol*Pak – dodatna podešavanja obračuna i prikaza u izvještaju.</w:t>
      </w:r>
    </w:p>
    <w:p>
      <w:pPr>
        <w:pStyle w:val="Heading1"/>
      </w:pPr>
      <w:r>
        <w:t xml:space="preserve">6. Koraci – unos novog dokumenta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Primjer: unos ulaza robe od dobavljača u maloprodajni objekat.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 meniju izaberite odgovarajuću stavku za otvaranje novog dokumenta (ili Dokument → Novi).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 dijalogu „Tip dokumenta i objekat“ izaberite tip dokumenta (npr. „Ulaz robe u maloprodaju od dobavljača“) i objekat, pa kliknite Prihvati.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 zaglavlju popunite komitenta (dobavljača), datum dokumenta i broj fakture/poziv na broj, ako je potrebno.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 dijelu „Stavka“ unesite ili skenirajte artikal, upišite količinu i fakturnu cijenu. Po potrebi unesite zavisne troškove.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Kliknite Dodaj da stavka uđe na dokument. Ponovite za sve artikle.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Provjerite Ukupno u gornjem desnom dijelu ekrana.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Kliknite Knjiži–snimi da snimite i proknjižite dokument.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Po potrebi odštampajte dokument pomoću dugmeta Štampa+ ili odgovarajućeg dugmeta za vrstu dokumenta.</w:t>
      </w:r>
    </w:p>
    <w:p>
      <w:pPr>
        <w:pStyle w:val="Heading1"/>
      </w:pPr>
      <w:r>
        <w:t xml:space="preserve">7. Razlike između maloprodaje (MP) i veleprodaje (VP) u ovom modulu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Iako se koristi ista forma, nekoliko stvari se razlikuje zavisno od toga da li je trenutni objekat maloprodajni ili veleprodajni: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Prikaz cijene: u VP se kod nekih tipova dokumenata cijena prikazuje bez PDV-a i s više decimalnih mjesta, u MP se po pravilu prikazuje sa PDV-om.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Fiskalizacija: dugme za fiskalni račun i opcije fiskalne kase odnose se prije svega na MP.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Naziv dokumenta za štampu: dugme koje u MP nosi naziv „Račun A4“, u VP automatski postaje „Otpremn.“.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Tip komitenta koji se nudi u padajućoj listi: zavisno od tipa dokumenta i objekta, sistem nudi dobavljače, kupce, druge MP/VP objekte ili proizvodne pogone – ko će se ponuditi zavisi i od toga da li ste u MP ili VP.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Kod prenosa/povrata između MP i VP (tip „Povrat“ i „Prenos“ iz poglavlja 3.2): isti tip dokumenta se koristi u oba smjera, a smjer (iz VP u MP ili iz MP u VP) određuje to u kojem objektu trenutno radite.</w:t>
      </w:r>
    </w:p>
    <w:p>
      <w:r>
        <w:br w:type="page"/>
      </w:r>
    </w:p>
    <w:p>
      <w:pPr>
        <w:pStyle w:val="Heading1"/>
      </w:pPr>
      <w:r>
        <w:t xml:space="preserve">Dodatak A – Tehnička mapa tipova dokumenata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Ovaj dodatak je namijenjen za interne potrebe (razvoj i održavanje programa) i povezuje interne oznake tipa dokumenta (m_tipDoku) s njihovim značenjem. Krajnjim korisnicima ovi podaci nisu potrebni.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200"/>
        <w:gridCol w:w="396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Oznaka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Naziv / značenje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Napomena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0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Početno stanje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VP i MP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Ulaz od dobavljača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VP i MP; uključuje obračun zavisnih troškova i akcize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Povrat VP ↔ MP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Povrat robe između vlastitih objekata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Povrat od kupca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VP i MP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4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Višak robe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VP i MP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5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Ulaz iz vlastite proizvodnje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vlastiti proizvod = 1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6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Ulaz iz vlastitog objekta istog tipa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MP→MP ili VP→VP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21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KCM / KCV (korekcija cijene)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VP i MP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51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Prenos VP ↔ MP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Redovan prenos, različiti tipovi objekata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52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Otpis robe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VP i MP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53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Povrat dobavljaču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VP i MP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54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Prenos u drugi objekat istog tipa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MP→MP ili VP→VP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55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Relokacija robe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VP i MP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56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Povrat u proizvodnju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VP i MP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101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Račun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 MP: Račun A4 / fiskalni; u VP: otpremnica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102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Predračun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VP i MP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103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Diskontna prodaja / otpremnica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VP i MP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110 / 111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Interna faktura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tip komitenta „F“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132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Narudžba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Bez efekta na zalihu</w:t>
            </w:r>
          </w:p>
        </w:tc>
      </w:tr>
    </w:tbl>
    <w:p>
      <w:pPr>
        <w:spacing w:after="160"/>
      </w:pPr>
      <w:r>
        <w:rPr>
          <w:b w:val="false"/>
          <w:bCs w:val="false"/>
          <w:i/>
          <w:iCs/>
        </w:rPr>
        <w:t xml:space="preserve">Opšte pravilo: dokumenti s oznakom iznad 50 smanjuju zalihu (izlaz), dok dokumenti s oznakom 50 i manje povećavaju zalihu (ulaz, uključujući početno stanje).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6"/>
        <w:szCs w:val="16"/>
      </w:rPr>
      <w:t xml:space="preserve">Stranica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6"/>
        <w:szCs w:val="16"/>
      </w:rPr>
      <w:t xml:space="preserve">Finans – Uputstvo za korisnike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‒"/>
      <w:lvlJc w:val="left"/>
      <w:pPr>
        <w:ind w:left="98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360"/>
      <w:outlineLvl w:val="0"/>
    </w:pPr>
    <w:rPr>
      <w:rFonts w:ascii="Arial" w:cs="Arial" w:eastAsia="Arial" w:hAnsi="Arial"/>
      <w:b/>
      <w:bCs/>
      <w:color w:val="1F4E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20"/>
      <w:outlineLvl w:val="2"/>
    </w:pPr>
    <w:rPr>
      <w:rFonts w:ascii="Arial" w:cs="Arial" w:eastAsia="Arial" w:hAnsi="Arial"/>
      <w:b/>
      <w:bCs/>
      <w:color w:val="3A6B7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701edee57645008ebca70a1c89948b5daa3138e8.png"/><Relationship Id="rId10" Type="http://schemas.openxmlformats.org/officeDocument/2006/relationships/image" Target="media/d64779c82578b4dc0f7318fff8a6ac0313dbc1bd.png"/><Relationship Id="rId11" Type="http://schemas.openxmlformats.org/officeDocument/2006/relationships/image" Target="media/d812427e522bf3b7e6158a9a1a7580f6ee204fa6.png"/><Relationship Id="rId12" Type="http://schemas.openxmlformats.org/officeDocument/2006/relationships/image" Target="media/c3a14ca5f8002b8e79d38b936744df7040656f33.png"/><Relationship Id="rId13" Type="http://schemas.openxmlformats.org/officeDocument/2006/relationships/image" Target="media/1bfc966e92b5cf28e8bc42593f42fe81df0ae142.png"/><Relationship Id="rId14" Type="http://schemas.openxmlformats.org/officeDocument/2006/relationships/image" Target="media/fbf8feb288c713f227051167a57c9b95bfdedc9b.png"/><Relationship Id="rId15" Type="http://schemas.openxmlformats.org/officeDocument/2006/relationships/image" Target="media/3ec851bc7a66c72c7ccbcbd1b0cc454882c824cf.png"/><Relationship Id="rId16" Type="http://schemas.openxmlformats.org/officeDocument/2006/relationships/image" Target="media/dc9746bef48455e302a491dc577319a9bb037be7.png"/><Relationship Id="rId17" Type="http://schemas.openxmlformats.org/officeDocument/2006/relationships/image" Target="media/11520c7786a6aeeb71e63ee12f7544882cd008b6.png"/><Relationship Id="rId18" Type="http://schemas.openxmlformats.org/officeDocument/2006/relationships/image" Target="media/c0ff92d1e002a160409561c674b50693b29204aa.png"/><Relationship Id="rId19" Type="http://schemas.openxmlformats.org/officeDocument/2006/relationships/image" Target="media/20271c898cdbf086ef91e9c6872b2635632bca7f.png"/><Relationship Id="rId2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2026-06-26T07:03:25.923Z</dcterms:created>
  <dcterms:modified xsi:type="dcterms:W3CDTF">2026-06-26T07:03:25.940Z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